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AFD" w:rsidRPr="00F72FD4" w:rsidRDefault="00AE2AFD" w:rsidP="00AE2AFD">
      <w:pPr>
        <w:jc w:val="center"/>
        <w:rPr>
          <w:rFonts w:ascii="Century Gothic" w:hAnsi="Century Gothic"/>
          <w:b/>
        </w:rPr>
      </w:pPr>
      <w:r>
        <w:rPr>
          <w:rFonts w:ascii="Century Gothic" w:hAnsi="Century Gothic"/>
          <w:b/>
        </w:rPr>
        <w:t>Aviso de Privacidad Integral para el s</w:t>
      </w:r>
      <w:r w:rsidRPr="00F72FD4">
        <w:rPr>
          <w:rFonts w:ascii="Century Gothic" w:hAnsi="Century Gothic"/>
          <w:b/>
        </w:rPr>
        <w:t>eguimiento de denuncias presentadas ante el Órgano Interno de Control</w:t>
      </w:r>
      <w:r>
        <w:rPr>
          <w:rFonts w:ascii="Century Gothic" w:hAnsi="Century Gothic"/>
          <w:b/>
        </w:rPr>
        <w:t xml:space="preserve"> del Congreso del Estado de Sinaloa</w:t>
      </w:r>
    </w:p>
    <w:p w:rsidR="00AE2AFD" w:rsidRPr="00F72FD4" w:rsidRDefault="00AE2AFD" w:rsidP="00AE2AFD">
      <w:pPr>
        <w:jc w:val="both"/>
        <w:rPr>
          <w:rFonts w:ascii="Century Gothic" w:hAnsi="Century Gothic"/>
        </w:rPr>
      </w:pPr>
      <w:r w:rsidRPr="00F72FD4">
        <w:rPr>
          <w:rFonts w:ascii="Century Gothic" w:hAnsi="Century Gothic"/>
          <w:b/>
        </w:rPr>
        <w:t>El Congreso del Estado de Sinaloa</w:t>
      </w:r>
      <w:r w:rsidRPr="00F72FD4">
        <w:rPr>
          <w:rFonts w:ascii="Century Gothic" w:hAnsi="Century Gothic"/>
        </w:rPr>
        <w:t xml:space="preserve">, con sede </w:t>
      </w:r>
      <w:r w:rsidRPr="00E70728">
        <w:rPr>
          <w:rFonts w:ascii="Century Gothic" w:hAnsi="Century Gothic"/>
        </w:rPr>
        <w:t>en Boulevard Pedro Infante No. 2155 Poniente Fraccionamiento Jardines Tres Ríos, Código Postal 80100, Culiacán, Sinaloa. Teléfono 01 (667) 758-15-00 Lada sin costo: 01 800 250 2122, es el responsable del tratamiento de los datos personales que nos proporcionen las persona</w:t>
      </w:r>
      <w:r w:rsidR="00341A69" w:rsidRPr="00E70728">
        <w:rPr>
          <w:rFonts w:ascii="Century Gothic" w:hAnsi="Century Gothic"/>
        </w:rPr>
        <w:t>s</w:t>
      </w:r>
      <w:r w:rsidRPr="00E70728">
        <w:rPr>
          <w:rFonts w:ascii="Century Gothic" w:hAnsi="Century Gothic"/>
        </w:rPr>
        <w:t xml:space="preserve"> que presente</w:t>
      </w:r>
      <w:r w:rsidR="00341A69" w:rsidRPr="00E70728">
        <w:rPr>
          <w:rFonts w:ascii="Century Gothic" w:hAnsi="Century Gothic"/>
        </w:rPr>
        <w:t>n</w:t>
      </w:r>
      <w:r w:rsidRPr="00E70728">
        <w:rPr>
          <w:rFonts w:ascii="Century Gothic" w:hAnsi="Century Gothic"/>
        </w:rPr>
        <w:t xml:space="preserve"> denuncias por presunta</w:t>
      </w:r>
      <w:r w:rsidR="00341A69" w:rsidRPr="00E70728">
        <w:rPr>
          <w:rFonts w:ascii="Century Gothic" w:hAnsi="Century Gothic"/>
        </w:rPr>
        <w:t>s</w:t>
      </w:r>
      <w:r w:rsidRPr="00E70728">
        <w:rPr>
          <w:rFonts w:ascii="Century Gothic" w:hAnsi="Century Gothic"/>
        </w:rPr>
        <w:t xml:space="preserve"> falta</w:t>
      </w:r>
      <w:r w:rsidR="00341A69" w:rsidRPr="00E70728">
        <w:rPr>
          <w:rFonts w:ascii="Century Gothic" w:hAnsi="Century Gothic"/>
        </w:rPr>
        <w:t>s</w:t>
      </w:r>
      <w:r w:rsidRPr="00E70728">
        <w:rPr>
          <w:rFonts w:ascii="Century Gothic" w:hAnsi="Century Gothic"/>
        </w:rPr>
        <w:t xml:space="preserve"> administrativas, y son utilizados exclusivamente para integrar un expediente en el</w:t>
      </w:r>
      <w:bookmarkStart w:id="0" w:name="_GoBack"/>
      <w:bookmarkEnd w:id="0"/>
      <w:r w:rsidRPr="00F72FD4">
        <w:rPr>
          <w:rFonts w:ascii="Century Gothic" w:hAnsi="Century Gothic"/>
        </w:rPr>
        <w:t xml:space="preserve"> que se otorgará atención a la misma, datos que serán protegidos conforme a los dispuesto en la Ley General de Protección de Datos Personales en Posesión de los Sujetos Obligados y la Ley de Protección de Datos Personales en Posesión de Sujetos Obligados del Estado de Sinaloa,  y demás normatividad que resulte aplicable.</w:t>
      </w:r>
    </w:p>
    <w:p w:rsidR="00AE2AFD" w:rsidRDefault="00AE2AFD" w:rsidP="00AE2AFD">
      <w:pPr>
        <w:jc w:val="both"/>
        <w:rPr>
          <w:rFonts w:ascii="Century Gothic" w:hAnsi="Century Gothic"/>
        </w:rPr>
      </w:pPr>
      <w:r w:rsidRPr="00F72FD4">
        <w:rPr>
          <w:rFonts w:ascii="Century Gothic" w:hAnsi="Century Gothic"/>
          <w:b/>
        </w:rPr>
        <w:t>¿Qué datos personales se recaban y para que finalidad?</w:t>
      </w:r>
      <w:r w:rsidRPr="00F72FD4">
        <w:rPr>
          <w:rFonts w:ascii="Century Gothic" w:hAnsi="Century Gothic"/>
        </w:rPr>
        <w:t xml:space="preserve"> </w:t>
      </w:r>
    </w:p>
    <w:p w:rsidR="00AE2AFD" w:rsidRDefault="00AE2AFD" w:rsidP="00AE2AFD">
      <w:pPr>
        <w:jc w:val="both"/>
        <w:rPr>
          <w:rFonts w:ascii="Century Gothic" w:hAnsi="Century Gothic"/>
        </w:rPr>
      </w:pPr>
      <w:r>
        <w:rPr>
          <w:rFonts w:ascii="Century Gothic" w:hAnsi="Century Gothic"/>
        </w:rPr>
        <w:t>A través del sistema de quejas y denuncias se recaban los siguientes datos personales:</w:t>
      </w:r>
    </w:p>
    <w:p w:rsidR="00AE2AFD" w:rsidRDefault="00AE2AFD" w:rsidP="00AE2AFD">
      <w:pPr>
        <w:jc w:val="both"/>
        <w:rPr>
          <w:rFonts w:ascii="Century Gothic" w:hAnsi="Century Gothic"/>
        </w:rPr>
      </w:pPr>
      <w:r w:rsidRPr="0054406A">
        <w:rPr>
          <w:rFonts w:ascii="Century Gothic" w:hAnsi="Century Gothic"/>
          <w:b/>
        </w:rPr>
        <w:t>Datos de identificación:</w:t>
      </w:r>
      <w:r>
        <w:rPr>
          <w:rFonts w:ascii="Century Gothic" w:hAnsi="Century Gothic"/>
        </w:rPr>
        <w:t xml:space="preserve"> nombre completo.</w:t>
      </w:r>
    </w:p>
    <w:p w:rsidR="00AE2AFD" w:rsidRDefault="00AE2AFD" w:rsidP="00AE2AFD">
      <w:pPr>
        <w:jc w:val="both"/>
        <w:rPr>
          <w:rFonts w:ascii="Century Gothic" w:hAnsi="Century Gothic"/>
        </w:rPr>
      </w:pPr>
      <w:r w:rsidRPr="0054406A">
        <w:rPr>
          <w:rFonts w:ascii="Century Gothic" w:hAnsi="Century Gothic"/>
          <w:b/>
        </w:rPr>
        <w:t>Datos de Contacto:</w:t>
      </w:r>
      <w:r>
        <w:rPr>
          <w:rFonts w:ascii="Century Gothic" w:hAnsi="Century Gothic"/>
        </w:rPr>
        <w:t xml:space="preserve"> Dirección, número telefónico y correo electrónico. </w:t>
      </w:r>
    </w:p>
    <w:p w:rsidR="00AE2AFD" w:rsidRPr="00E70728" w:rsidRDefault="00AE2AFD" w:rsidP="00AE2AFD">
      <w:pPr>
        <w:jc w:val="both"/>
        <w:rPr>
          <w:rFonts w:ascii="Century Gothic" w:hAnsi="Century Gothic"/>
        </w:rPr>
      </w:pPr>
      <w:r w:rsidRPr="00F72FD4">
        <w:rPr>
          <w:rFonts w:ascii="Century Gothic" w:hAnsi="Century Gothic"/>
        </w:rPr>
        <w:t xml:space="preserve">Los datos personales recabados, serán utilizados para la atención de denuncias </w:t>
      </w:r>
      <w:r>
        <w:rPr>
          <w:rFonts w:ascii="Century Gothic" w:hAnsi="Century Gothic"/>
        </w:rPr>
        <w:t>presentadas por</w:t>
      </w:r>
      <w:r w:rsidRPr="00F72FD4">
        <w:rPr>
          <w:rFonts w:ascii="Century Gothic" w:hAnsi="Century Gothic"/>
        </w:rPr>
        <w:t xml:space="preserve"> cualquier persona por </w:t>
      </w:r>
      <w:r>
        <w:rPr>
          <w:rFonts w:ascii="Century Gothic" w:hAnsi="Century Gothic"/>
        </w:rPr>
        <w:t>conductas de</w:t>
      </w:r>
      <w:r w:rsidRPr="00F72FD4">
        <w:rPr>
          <w:rFonts w:ascii="Century Gothic" w:hAnsi="Century Gothic"/>
        </w:rPr>
        <w:t xml:space="preserve"> los servidores públicos del Congreso del Estado de Sinaloa en ejercicio de sus funciones y que pudieran constituir una responsabilidad administrativa en términos de la Ley </w:t>
      </w:r>
      <w:r>
        <w:rPr>
          <w:rFonts w:ascii="Century Gothic" w:hAnsi="Century Gothic"/>
        </w:rPr>
        <w:t xml:space="preserve">General </w:t>
      </w:r>
      <w:r w:rsidRPr="00F72FD4">
        <w:rPr>
          <w:rFonts w:ascii="Century Gothic" w:hAnsi="Century Gothic"/>
        </w:rPr>
        <w:t xml:space="preserve">de </w:t>
      </w:r>
      <w:r w:rsidRPr="00E70728">
        <w:rPr>
          <w:rFonts w:ascii="Century Gothic" w:hAnsi="Century Gothic"/>
        </w:rPr>
        <w:t xml:space="preserve">Responsabilidades Administrativas y su correlativa en el Estado de Sinaloa. </w:t>
      </w:r>
    </w:p>
    <w:p w:rsidR="00AE2AFD" w:rsidRPr="00E70728" w:rsidRDefault="00AE2AFD" w:rsidP="00AE2AFD">
      <w:pPr>
        <w:jc w:val="both"/>
        <w:rPr>
          <w:rFonts w:ascii="Century Gothic" w:hAnsi="Century Gothic"/>
        </w:rPr>
      </w:pPr>
      <w:r w:rsidRPr="00E70728">
        <w:rPr>
          <w:rFonts w:ascii="Century Gothic" w:hAnsi="Century Gothic"/>
        </w:rPr>
        <w:t>Datos necesarios para recibir, registrar e iniciar la investigación correspondiente, o</w:t>
      </w:r>
      <w:r w:rsidR="00341A69" w:rsidRPr="00E70728">
        <w:rPr>
          <w:rFonts w:ascii="Century Gothic" w:hAnsi="Century Gothic"/>
        </w:rPr>
        <w:t>,</w:t>
      </w:r>
      <w:r w:rsidRPr="00E70728">
        <w:rPr>
          <w:rFonts w:ascii="Century Gothic" w:hAnsi="Century Gothic"/>
        </w:rPr>
        <w:t xml:space="preserve"> en su caso</w:t>
      </w:r>
      <w:r w:rsidR="00341A69" w:rsidRPr="00E70728">
        <w:rPr>
          <w:rFonts w:ascii="Century Gothic" w:hAnsi="Century Gothic"/>
        </w:rPr>
        <w:t>,</w:t>
      </w:r>
      <w:r w:rsidRPr="00E70728">
        <w:rPr>
          <w:rFonts w:ascii="Century Gothic" w:hAnsi="Century Gothic"/>
        </w:rPr>
        <w:t xml:space="preserve"> determinar el no inicio de la misma; asimismo, es indispensable otorgar el consentimiento para recibir notificaciones respecto del trámite otorgado a las denuncias que presenten.</w:t>
      </w:r>
    </w:p>
    <w:p w:rsidR="00AE2AFD" w:rsidRPr="00E70728" w:rsidRDefault="00AE2AFD" w:rsidP="00AE2AFD">
      <w:pPr>
        <w:jc w:val="both"/>
        <w:rPr>
          <w:rFonts w:ascii="Century Gothic" w:hAnsi="Century Gothic"/>
          <w:b/>
        </w:rPr>
      </w:pPr>
      <w:r w:rsidRPr="00E70728">
        <w:rPr>
          <w:rFonts w:ascii="Century Gothic" w:hAnsi="Century Gothic"/>
          <w:b/>
        </w:rPr>
        <w:t>Fundamento para el tratamiento de datos personales</w:t>
      </w:r>
    </w:p>
    <w:p w:rsidR="00AE2AFD" w:rsidRDefault="00091546" w:rsidP="00AE2AFD">
      <w:pPr>
        <w:jc w:val="both"/>
        <w:rPr>
          <w:rFonts w:ascii="Century Gothic" w:hAnsi="Century Gothic"/>
        </w:rPr>
      </w:pPr>
      <w:r w:rsidRPr="00E70728">
        <w:rPr>
          <w:rFonts w:ascii="Century Gothic" w:hAnsi="Century Gothic"/>
        </w:rPr>
        <w:t xml:space="preserve">El H. Congreso del Estado de Sinaloa tratará los datos personales antes señalados conforme a lo dispuesto en los artículos 4 Bis A fracción VII de la Constitución </w:t>
      </w:r>
      <w:r w:rsidR="00341A69" w:rsidRPr="00E70728">
        <w:rPr>
          <w:rFonts w:ascii="Century Gothic" w:hAnsi="Century Gothic"/>
        </w:rPr>
        <w:t xml:space="preserve">Política </w:t>
      </w:r>
      <w:r w:rsidRPr="00E70728">
        <w:rPr>
          <w:rFonts w:ascii="Century Gothic" w:hAnsi="Century Gothic"/>
        </w:rPr>
        <w:t xml:space="preserve">del Estado de Sinaloa;  </w:t>
      </w:r>
      <w:r w:rsidR="00AE2AFD" w:rsidRPr="00E70728">
        <w:rPr>
          <w:rFonts w:ascii="Century Gothic" w:hAnsi="Century Gothic"/>
        </w:rPr>
        <w:t>3 fracción IX, 9 fracción II, 91, 92, 93, 100, 194 y demás</w:t>
      </w:r>
      <w:r w:rsidR="00AE2AFD">
        <w:rPr>
          <w:rFonts w:ascii="Century Gothic" w:hAnsi="Century Gothic"/>
        </w:rPr>
        <w:t xml:space="preserve"> relativos</w:t>
      </w:r>
      <w:r w:rsidR="00AE2AFD" w:rsidRPr="00042F25">
        <w:rPr>
          <w:rFonts w:ascii="Century Gothic" w:hAnsi="Century Gothic"/>
        </w:rPr>
        <w:t xml:space="preserve"> de la Ley de Responsabilidades Administrativas del Estado de Sinaloa</w:t>
      </w:r>
      <w:r w:rsidR="00AE2AFD">
        <w:rPr>
          <w:rFonts w:ascii="Century Gothic" w:hAnsi="Century Gothic"/>
        </w:rPr>
        <w:t>;</w:t>
      </w:r>
      <w:r w:rsidR="00AE2AFD" w:rsidRPr="00042F25">
        <w:rPr>
          <w:rFonts w:ascii="Century Gothic" w:hAnsi="Century Gothic"/>
        </w:rPr>
        <w:t xml:space="preserve"> y </w:t>
      </w:r>
      <w:r w:rsidR="00AE2AFD" w:rsidRPr="00091685">
        <w:rPr>
          <w:rFonts w:ascii="Century Gothic" w:hAnsi="Century Gothic"/>
        </w:rPr>
        <w:t>artículos</w:t>
      </w:r>
      <w:r>
        <w:rPr>
          <w:rFonts w:ascii="Century Gothic" w:hAnsi="Century Gothic"/>
        </w:rPr>
        <w:t xml:space="preserve"> 4 </w:t>
      </w:r>
      <w:r w:rsidR="00AE2AFD" w:rsidRPr="00042F25">
        <w:rPr>
          <w:rFonts w:ascii="Century Gothic" w:hAnsi="Century Gothic"/>
        </w:rPr>
        <w:t>fracción II, 28, 29, 30,</w:t>
      </w:r>
      <w:r w:rsidR="00AE2AFD">
        <w:rPr>
          <w:rFonts w:ascii="Century Gothic" w:hAnsi="Century Gothic"/>
        </w:rPr>
        <w:t xml:space="preserve"> </w:t>
      </w:r>
      <w:r w:rsidR="00AE2AFD" w:rsidRPr="00042F25">
        <w:rPr>
          <w:rFonts w:ascii="Century Gothic" w:hAnsi="Century Gothic"/>
        </w:rPr>
        <w:t>31,</w:t>
      </w:r>
      <w:r w:rsidR="00AE2AFD">
        <w:rPr>
          <w:rFonts w:ascii="Century Gothic" w:hAnsi="Century Gothic"/>
        </w:rPr>
        <w:t xml:space="preserve"> </w:t>
      </w:r>
      <w:r w:rsidR="00AE2AFD" w:rsidRPr="00042F25">
        <w:rPr>
          <w:rFonts w:ascii="Century Gothic" w:hAnsi="Century Gothic"/>
        </w:rPr>
        <w:t>32,</w:t>
      </w:r>
      <w:r w:rsidR="00AE2AFD">
        <w:rPr>
          <w:rFonts w:ascii="Century Gothic" w:hAnsi="Century Gothic"/>
        </w:rPr>
        <w:t xml:space="preserve"> </w:t>
      </w:r>
      <w:r w:rsidR="00AE2AFD" w:rsidRPr="00042F25">
        <w:rPr>
          <w:rFonts w:ascii="Century Gothic" w:hAnsi="Century Gothic"/>
        </w:rPr>
        <w:t>33,</w:t>
      </w:r>
      <w:r w:rsidR="00AE2AFD">
        <w:rPr>
          <w:rFonts w:ascii="Century Gothic" w:hAnsi="Century Gothic"/>
        </w:rPr>
        <w:t xml:space="preserve"> </w:t>
      </w:r>
      <w:r w:rsidR="00AE2AFD" w:rsidRPr="00042F25">
        <w:rPr>
          <w:rFonts w:ascii="Century Gothic" w:hAnsi="Century Gothic"/>
        </w:rPr>
        <w:t xml:space="preserve">34 </w:t>
      </w:r>
      <w:r w:rsidR="00AE2AFD">
        <w:rPr>
          <w:rFonts w:ascii="Century Gothic" w:hAnsi="Century Gothic"/>
        </w:rPr>
        <w:t xml:space="preserve">y demás relativos </w:t>
      </w:r>
      <w:r w:rsidR="00AE2AFD" w:rsidRPr="001A2342">
        <w:rPr>
          <w:rFonts w:ascii="Century Gothic" w:hAnsi="Century Gothic"/>
        </w:rPr>
        <w:t>de la Ley de Protección de Datos Personales en Posesión de Sujetos Obligados del Estado de Sinaloa.</w:t>
      </w:r>
    </w:p>
    <w:p w:rsidR="00091546" w:rsidRDefault="00091546" w:rsidP="00AE2AFD">
      <w:pPr>
        <w:jc w:val="both"/>
        <w:rPr>
          <w:rFonts w:ascii="Century Gothic" w:hAnsi="Century Gothic"/>
        </w:rPr>
      </w:pPr>
    </w:p>
    <w:p w:rsidR="00AE2AFD" w:rsidRPr="00A41D8E" w:rsidRDefault="00AE2AFD" w:rsidP="00AE2AFD">
      <w:pPr>
        <w:jc w:val="both"/>
        <w:rPr>
          <w:rFonts w:ascii="Century Gothic" w:hAnsi="Century Gothic"/>
          <w:b/>
        </w:rPr>
      </w:pPr>
      <w:r w:rsidRPr="00A41D8E">
        <w:rPr>
          <w:rFonts w:ascii="Century Gothic" w:hAnsi="Century Gothic"/>
          <w:b/>
        </w:rPr>
        <w:lastRenderedPageBreak/>
        <w:t>Mecanismos para ejercer derechos ARCO</w:t>
      </w:r>
    </w:p>
    <w:p w:rsidR="00AE2AFD" w:rsidRDefault="00AE2AFD" w:rsidP="00AE2AFD">
      <w:pPr>
        <w:jc w:val="both"/>
        <w:rPr>
          <w:rFonts w:ascii="Century Gothic" w:hAnsi="Century Gothic"/>
        </w:rPr>
      </w:pPr>
      <w:r w:rsidRPr="00042F25">
        <w:rPr>
          <w:rFonts w:ascii="Century Gothic" w:hAnsi="Century Gothic"/>
        </w:rPr>
        <w:t xml:space="preserve">El titular tiene derecho de conocer cuáles son los datos personales con los que cuenta el Poder Legislativo concernientes a su persona, saber para qué finalidades se utilizan y enterarse de las condiciones de uso que se dan a dichos datos. (Acceso). </w:t>
      </w:r>
    </w:p>
    <w:p w:rsidR="00AE2AFD" w:rsidRDefault="00AE2AFD" w:rsidP="00AE2AFD">
      <w:pPr>
        <w:jc w:val="both"/>
        <w:rPr>
          <w:rFonts w:ascii="Century Gothic" w:hAnsi="Century Gothic"/>
        </w:rPr>
      </w:pPr>
      <w:r w:rsidRPr="00042F25">
        <w:rPr>
          <w:rFonts w:ascii="Century Gothic" w:hAnsi="Century Gothic"/>
        </w:rPr>
        <w:t xml:space="preserve">Asimismo, tiene derecho a solicitar la corrección de su información personal en caso de que esté desactualizada, sea inexacta o incompleta. (Rectificación). </w:t>
      </w:r>
    </w:p>
    <w:p w:rsidR="00AE2AFD" w:rsidRDefault="00AE2AFD" w:rsidP="00AE2AFD">
      <w:pPr>
        <w:jc w:val="both"/>
        <w:rPr>
          <w:rFonts w:ascii="Century Gothic" w:hAnsi="Century Gothic"/>
        </w:rPr>
      </w:pPr>
      <w:r w:rsidRPr="00042F25">
        <w:rPr>
          <w:rFonts w:ascii="Century Gothic" w:hAnsi="Century Gothic"/>
        </w:rPr>
        <w:t xml:space="preserve">Puede pedir que la información confidencial concerniente a su persona se elimine de nuestros registros o bases de datos cuando considere que la misma no está siendo utilizada conforme a los principios, deberes y obligaciones previstos en la legislación aplicable. (Cancelación). </w:t>
      </w:r>
    </w:p>
    <w:p w:rsidR="00AE2AFD" w:rsidRDefault="00AE2AFD" w:rsidP="00AE2AFD">
      <w:pPr>
        <w:jc w:val="both"/>
        <w:rPr>
          <w:rFonts w:ascii="Century Gothic" w:hAnsi="Century Gothic"/>
        </w:rPr>
      </w:pPr>
      <w:r w:rsidRPr="00042F25">
        <w:rPr>
          <w:rFonts w:ascii="Century Gothic" w:hAnsi="Century Gothic"/>
        </w:rPr>
        <w:t xml:space="preserve">Del mismo modo, puede oponerse al uso de sus datos personales si éstos no son utilizados para los propósitos que </w:t>
      </w:r>
      <w:r>
        <w:rPr>
          <w:rFonts w:ascii="Century Gothic" w:hAnsi="Century Gothic"/>
        </w:rPr>
        <w:t>se</w:t>
      </w:r>
      <w:r w:rsidRPr="00042F25">
        <w:rPr>
          <w:rFonts w:ascii="Century Gothic" w:hAnsi="Century Gothic"/>
        </w:rPr>
        <w:t xml:space="preserve"> autoriz</w:t>
      </w:r>
      <w:r>
        <w:rPr>
          <w:rFonts w:ascii="Century Gothic" w:hAnsi="Century Gothic"/>
        </w:rPr>
        <w:t>aron</w:t>
      </w:r>
      <w:r w:rsidRPr="00042F25">
        <w:rPr>
          <w:rFonts w:ascii="Century Gothic" w:hAnsi="Century Gothic"/>
        </w:rPr>
        <w:t xml:space="preserve"> o si fueron recabados sin su consentimiento. (Oposición.) </w:t>
      </w:r>
    </w:p>
    <w:p w:rsidR="00AE2AFD" w:rsidRDefault="00AE2AFD" w:rsidP="00AE2AFD">
      <w:pPr>
        <w:jc w:val="both"/>
        <w:rPr>
          <w:rFonts w:ascii="Century Gothic" w:hAnsi="Century Gothic"/>
        </w:rPr>
      </w:pPr>
      <w:r w:rsidRPr="00091685">
        <w:rPr>
          <w:rFonts w:ascii="Century Gothic" w:hAnsi="Century Gothic"/>
        </w:rPr>
        <w:t xml:space="preserve">Podrá </w:t>
      </w:r>
      <w:r w:rsidRPr="00042F25">
        <w:rPr>
          <w:rFonts w:ascii="Century Gothic" w:hAnsi="Century Gothic"/>
        </w:rPr>
        <w:t xml:space="preserve">ejercer sus derechos de acceso, rectificación, cancelación u oposición de sus datos personales (derechos ARCO) directamente ante la Unidad de Transparencia de este Poder Legislativo, ubicada en el domicilio ya citado, en un horario de 09:00 a 15:00 Horas, de lunes a viernes. O bien a través de la Plataforma Nacional de Transparencia (http://www.plataformadetransparencia.org.mx). </w:t>
      </w:r>
    </w:p>
    <w:p w:rsidR="00AE2AFD" w:rsidRDefault="00AE2AFD" w:rsidP="00AE2AFD">
      <w:pPr>
        <w:jc w:val="both"/>
        <w:rPr>
          <w:rFonts w:ascii="Century Gothic" w:hAnsi="Century Gothic"/>
        </w:rPr>
      </w:pPr>
      <w:r w:rsidRPr="00042F25">
        <w:rPr>
          <w:rFonts w:ascii="Century Gothic" w:hAnsi="Century Gothic"/>
        </w:rPr>
        <w:t xml:space="preserve">Para recibir asesoría sobre este procedimiento puede llamar al teléfono (667)7581500 Ext. 1896, enviar un correo electrónico a la dirección: (informacion@congresosinaloa.gob.mx), o consultarlo directamente en el sitio de la propia Plataforma Nacional de Transparencia. </w:t>
      </w:r>
    </w:p>
    <w:p w:rsidR="00AE2AFD" w:rsidRDefault="00AE2AFD" w:rsidP="00AE2AFD">
      <w:pPr>
        <w:jc w:val="both"/>
        <w:rPr>
          <w:rFonts w:ascii="Century Gothic" w:hAnsi="Century Gothic"/>
        </w:rPr>
      </w:pPr>
      <w:r w:rsidRPr="00042F25">
        <w:rPr>
          <w:rFonts w:ascii="Century Gothic" w:hAnsi="Century Gothic"/>
        </w:rPr>
        <w:t xml:space="preserve">Esta soberanía es responsable de los datos personales recabados por las áreas administrativas ante la entrada en vigor de la Ley General de Protección de Datos Personales en Posesión de Sujetos Obligados, de la Ley de Protección de Datos Personales en Posesión de Sujetos Obligados del Estado de Sinaloa, de la Constitución Política del Estado de Sinaloa y demás normatividad aplicable. </w:t>
      </w:r>
    </w:p>
    <w:p w:rsidR="00AE2AFD" w:rsidRDefault="00AE2AFD" w:rsidP="00AE2AFD">
      <w:pPr>
        <w:jc w:val="both"/>
        <w:rPr>
          <w:rFonts w:ascii="Century Gothic" w:hAnsi="Century Gothic"/>
        </w:rPr>
      </w:pPr>
      <w:r w:rsidRPr="00042F25">
        <w:rPr>
          <w:rFonts w:ascii="Century Gothic" w:hAnsi="Century Gothic"/>
        </w:rPr>
        <w:t xml:space="preserve">En la protección de los datos personales, estamos comprometidos a cumplir con los principios de calidad, confidencialidad, consentimiento, disponibilidad, finalidad, información, licitud, pertinencia, responsabilidad, seguridad y temporalidad establecidos. </w:t>
      </w:r>
    </w:p>
    <w:p w:rsidR="00AE2AFD" w:rsidRDefault="00AE2AFD" w:rsidP="00AE2AFD">
      <w:pPr>
        <w:jc w:val="both"/>
        <w:rPr>
          <w:rFonts w:ascii="Century Gothic" w:hAnsi="Century Gothic"/>
        </w:rPr>
      </w:pPr>
      <w:r w:rsidRPr="00042F25">
        <w:rPr>
          <w:rFonts w:ascii="Century Gothic" w:hAnsi="Century Gothic"/>
        </w:rPr>
        <w:t xml:space="preserve">Por todas esas razones, el H. Congreso del Estado de Sinaloa se compromete a resguardar con estricta confidencialidad sus datos personales, así como a mantener las medidas de seguridad administrativas, técnicas y físicas correspondientes. En cada área del Palacio Legislativo donde se soliciten o se administren datos personales, se contará con un aviso de privacidad específico. </w:t>
      </w:r>
    </w:p>
    <w:p w:rsidR="00AE2AFD" w:rsidRDefault="00AE2AFD" w:rsidP="00AE2AFD">
      <w:pPr>
        <w:jc w:val="both"/>
        <w:rPr>
          <w:rFonts w:ascii="Century Gothic" w:hAnsi="Century Gothic"/>
        </w:rPr>
      </w:pPr>
      <w:r w:rsidRPr="00066276">
        <w:rPr>
          <w:rFonts w:ascii="Century Gothic" w:hAnsi="Century Gothic"/>
        </w:rPr>
        <w:t xml:space="preserve">Se le informa que no se realizarán transferencias de datos personales, salvo aquellas que sean necesarias para atender requerimientos de información de una autoridad competente, que estén debidamente fundados y motivados, así como las transferencias que atiendan lo establecido en el artículo 89 de la Ley de Protección de Datos Personales en Posesión de Sujetos Obligados del Estado de Sinaloa. </w:t>
      </w:r>
    </w:p>
    <w:p w:rsidR="00AE2AFD" w:rsidRDefault="00AE2AFD" w:rsidP="00AE2AFD">
      <w:pPr>
        <w:jc w:val="both"/>
        <w:rPr>
          <w:rFonts w:ascii="Century Gothic" w:hAnsi="Century Gothic"/>
        </w:rPr>
      </w:pPr>
      <w:r w:rsidRPr="00042F25">
        <w:rPr>
          <w:rFonts w:ascii="Century Gothic" w:hAnsi="Century Gothic"/>
        </w:rPr>
        <w:t xml:space="preserve">El presente Aviso de Privacidad puede sufrir modificaciones, cambios o actualizaciones derivadas de reformas legales y constitucionales, así como de nuevas necesidades administrativas o por causas de otra índole, lo cual será debidamente notificado en </w:t>
      </w:r>
      <w:r>
        <w:rPr>
          <w:rFonts w:ascii="Century Gothic" w:hAnsi="Century Gothic"/>
        </w:rPr>
        <w:t xml:space="preserve">la página oficial de esta Institución en el micro sitio del Órgano Interno de Control en el apartado e transparencia. </w:t>
      </w:r>
    </w:p>
    <w:p w:rsidR="00AE2AFD" w:rsidRDefault="00AE2AFD" w:rsidP="00AE2AFD">
      <w:pPr>
        <w:jc w:val="both"/>
        <w:rPr>
          <w:rFonts w:ascii="Century Gothic" w:hAnsi="Century Gothic"/>
          <w:b/>
        </w:rPr>
      </w:pPr>
    </w:p>
    <w:p w:rsidR="00AE2AFD" w:rsidRPr="00F72FD4" w:rsidRDefault="00AE2AFD" w:rsidP="00AE2AFD">
      <w:pPr>
        <w:jc w:val="both"/>
        <w:rPr>
          <w:rFonts w:ascii="Century Gothic" w:hAnsi="Century Gothic"/>
        </w:rPr>
      </w:pPr>
    </w:p>
    <w:p w:rsidR="001507AE" w:rsidRPr="00320B5B" w:rsidRDefault="001507AE" w:rsidP="001507AE">
      <w:pPr>
        <w:spacing w:after="0" w:line="240" w:lineRule="auto"/>
        <w:jc w:val="both"/>
        <w:rPr>
          <w:rFonts w:ascii="Century Gothic" w:hAnsi="Century Gothic" w:cs="Arial"/>
        </w:rPr>
      </w:pPr>
    </w:p>
    <w:sectPr w:rsidR="001507AE" w:rsidRPr="00320B5B" w:rsidSect="00702315">
      <w:headerReference w:type="default" r:id="rId7"/>
      <w:footerReference w:type="default" r:id="rId8"/>
      <w:pgSz w:w="12240" w:h="15840"/>
      <w:pgMar w:top="1418" w:right="1701" w:bottom="1418" w:left="1985" w:header="709" w:footer="709"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E45" w:rsidRDefault="003F3E45" w:rsidP="009E0B3E">
      <w:pPr>
        <w:spacing w:after="0" w:line="240" w:lineRule="auto"/>
      </w:pPr>
      <w:r>
        <w:separator/>
      </w:r>
    </w:p>
  </w:endnote>
  <w:endnote w:type="continuationSeparator" w:id="0">
    <w:p w:rsidR="003F3E45" w:rsidRDefault="003F3E45" w:rsidP="009E0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511152"/>
      <w:docPartObj>
        <w:docPartGallery w:val="Page Numbers (Bottom of Page)"/>
        <w:docPartUnique/>
      </w:docPartObj>
    </w:sdtPr>
    <w:sdtEndPr/>
    <w:sdtContent>
      <w:p w:rsidR="00702315" w:rsidRDefault="00702315" w:rsidP="001507AE">
        <w:pPr>
          <w:pStyle w:val="Piedepgina"/>
        </w:pPr>
        <w:r>
          <w:rPr>
            <w:noProof/>
            <w:lang w:eastAsia="es-MX"/>
          </w:rPr>
          <w:drawing>
            <wp:anchor distT="0" distB="0" distL="114300" distR="114300" simplePos="0" relativeHeight="251660288" behindDoc="1" locked="0" layoutInCell="1" allowOverlap="1" wp14:anchorId="77F34307" wp14:editId="4A5F5429">
              <wp:simplePos x="0" y="0"/>
              <wp:positionH relativeFrom="page">
                <wp:posOffset>107002</wp:posOffset>
              </wp:positionH>
              <wp:positionV relativeFrom="page">
                <wp:posOffset>9195435</wp:posOffset>
              </wp:positionV>
              <wp:extent cx="7540580" cy="788954"/>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Cintillo Paginas, reportes o informes oficiales OIC (1).jpg"/>
                      <pic:cNvPicPr/>
                    </pic:nvPicPr>
                    <pic:blipFill rotWithShape="1">
                      <a:blip r:embed="rId1" cstate="print">
                        <a:extLst>
                          <a:ext uri="{28A0092B-C50C-407E-A947-70E740481C1C}">
                            <a14:useLocalDpi xmlns:a14="http://schemas.microsoft.com/office/drawing/2010/main" val="0"/>
                          </a:ext>
                        </a:extLst>
                      </a:blip>
                      <a:srcRect t="91903" r="176"/>
                      <a:stretch/>
                    </pic:blipFill>
                    <pic:spPr bwMode="auto">
                      <a:xfrm>
                        <a:off x="0" y="0"/>
                        <a:ext cx="7540580" cy="7889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rsidR="00284187" w:rsidRDefault="002841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E45" w:rsidRDefault="003F3E45" w:rsidP="009E0B3E">
      <w:pPr>
        <w:spacing w:after="0" w:line="240" w:lineRule="auto"/>
      </w:pPr>
      <w:r>
        <w:separator/>
      </w:r>
    </w:p>
  </w:footnote>
  <w:footnote w:type="continuationSeparator" w:id="0">
    <w:p w:rsidR="003F3E45" w:rsidRDefault="003F3E45" w:rsidP="009E0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B3E" w:rsidRDefault="00284187">
    <w:pPr>
      <w:pStyle w:val="Encabezado"/>
    </w:pPr>
    <w:r>
      <w:rPr>
        <w:noProof/>
        <w:lang w:eastAsia="es-MX"/>
      </w:rPr>
      <w:drawing>
        <wp:anchor distT="0" distB="0" distL="114300" distR="114300" simplePos="0" relativeHeight="251658240" behindDoc="1" locked="0" layoutInCell="1" allowOverlap="1">
          <wp:simplePos x="0" y="0"/>
          <wp:positionH relativeFrom="margin">
            <wp:posOffset>-1192236</wp:posOffset>
          </wp:positionH>
          <wp:positionV relativeFrom="margin">
            <wp:posOffset>-763951</wp:posOffset>
          </wp:positionV>
          <wp:extent cx="7710985" cy="682388"/>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Cintillo Paginas, reportes o informes oficiales OIC (1).jpg"/>
                  <pic:cNvPicPr/>
                </pic:nvPicPr>
                <pic:blipFill rotWithShape="1">
                  <a:blip r:embed="rId1" cstate="print">
                    <a:extLst>
                      <a:ext uri="{28A0092B-C50C-407E-A947-70E740481C1C}">
                        <a14:useLocalDpi xmlns:a14="http://schemas.microsoft.com/office/drawing/2010/main" val="0"/>
                      </a:ext>
                    </a:extLst>
                  </a:blip>
                  <a:srcRect l="1" r="-1456" b="93044"/>
                  <a:stretch/>
                </pic:blipFill>
                <pic:spPr bwMode="auto">
                  <a:xfrm>
                    <a:off x="0" y="0"/>
                    <a:ext cx="7711170" cy="682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07018"/>
    <w:multiLevelType w:val="hybridMultilevel"/>
    <w:tmpl w:val="CC2E90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6872891"/>
    <w:multiLevelType w:val="hybridMultilevel"/>
    <w:tmpl w:val="7206DA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25F663E"/>
    <w:multiLevelType w:val="hybridMultilevel"/>
    <w:tmpl w:val="A1384B26"/>
    <w:lvl w:ilvl="0" w:tplc="E7F892E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42771856"/>
    <w:multiLevelType w:val="hybridMultilevel"/>
    <w:tmpl w:val="E30E38D8"/>
    <w:lvl w:ilvl="0" w:tplc="523AF34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nsid w:val="4E5B2F23"/>
    <w:multiLevelType w:val="hybridMultilevel"/>
    <w:tmpl w:val="A20E659A"/>
    <w:lvl w:ilvl="0" w:tplc="90429D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86C6EE8"/>
    <w:multiLevelType w:val="hybridMultilevel"/>
    <w:tmpl w:val="F15E4A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3766CB1"/>
    <w:multiLevelType w:val="hybridMultilevel"/>
    <w:tmpl w:val="2752FF8E"/>
    <w:lvl w:ilvl="0" w:tplc="BFB2B7D0">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66687F4C"/>
    <w:multiLevelType w:val="hybridMultilevel"/>
    <w:tmpl w:val="1ECAB33E"/>
    <w:lvl w:ilvl="0" w:tplc="94FE3D1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9A52EF0"/>
    <w:multiLevelType w:val="hybridMultilevel"/>
    <w:tmpl w:val="2CC630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B295338"/>
    <w:multiLevelType w:val="hybridMultilevel"/>
    <w:tmpl w:val="CC2A12D4"/>
    <w:lvl w:ilvl="0" w:tplc="43E4E3A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71296F82"/>
    <w:multiLevelType w:val="hybridMultilevel"/>
    <w:tmpl w:val="E62E0B3C"/>
    <w:lvl w:ilvl="0" w:tplc="518E17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5"/>
  </w:num>
  <w:num w:numId="5">
    <w:abstractNumId w:val="7"/>
  </w:num>
  <w:num w:numId="6">
    <w:abstractNumId w:val="6"/>
  </w:num>
  <w:num w:numId="7">
    <w:abstractNumId w:val="10"/>
  </w:num>
  <w:num w:numId="8">
    <w:abstractNumId w:val="3"/>
  </w:num>
  <w:num w:numId="9">
    <w:abstractNumId w:val="2"/>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B5"/>
    <w:rsid w:val="000005DC"/>
    <w:rsid w:val="00052EEF"/>
    <w:rsid w:val="000717FF"/>
    <w:rsid w:val="00080C7A"/>
    <w:rsid w:val="00091546"/>
    <w:rsid w:val="000B616E"/>
    <w:rsid w:val="00122D25"/>
    <w:rsid w:val="001507AE"/>
    <w:rsid w:val="00177223"/>
    <w:rsid w:val="001D586B"/>
    <w:rsid w:val="001F12D2"/>
    <w:rsid w:val="00205830"/>
    <w:rsid w:val="00217336"/>
    <w:rsid w:val="0025329C"/>
    <w:rsid w:val="00284187"/>
    <w:rsid w:val="002B0DAF"/>
    <w:rsid w:val="002E7246"/>
    <w:rsid w:val="002F15A4"/>
    <w:rsid w:val="00311103"/>
    <w:rsid w:val="00341A69"/>
    <w:rsid w:val="00354382"/>
    <w:rsid w:val="003568BB"/>
    <w:rsid w:val="00362CBF"/>
    <w:rsid w:val="00365C60"/>
    <w:rsid w:val="003903E1"/>
    <w:rsid w:val="003921A0"/>
    <w:rsid w:val="003D6A68"/>
    <w:rsid w:val="003F3E45"/>
    <w:rsid w:val="0040263C"/>
    <w:rsid w:val="00402B15"/>
    <w:rsid w:val="00486A76"/>
    <w:rsid w:val="00487C28"/>
    <w:rsid w:val="004A1101"/>
    <w:rsid w:val="004A2029"/>
    <w:rsid w:val="004C5DB8"/>
    <w:rsid w:val="004D0234"/>
    <w:rsid w:val="00504562"/>
    <w:rsid w:val="0052145A"/>
    <w:rsid w:val="00535C72"/>
    <w:rsid w:val="0054583E"/>
    <w:rsid w:val="00553756"/>
    <w:rsid w:val="00572CAA"/>
    <w:rsid w:val="00593724"/>
    <w:rsid w:val="006B0032"/>
    <w:rsid w:val="00702315"/>
    <w:rsid w:val="00703E9C"/>
    <w:rsid w:val="00714B28"/>
    <w:rsid w:val="00745298"/>
    <w:rsid w:val="00754C23"/>
    <w:rsid w:val="00774553"/>
    <w:rsid w:val="007D74ED"/>
    <w:rsid w:val="008075CC"/>
    <w:rsid w:val="00813C7B"/>
    <w:rsid w:val="00823379"/>
    <w:rsid w:val="00844E85"/>
    <w:rsid w:val="0088485F"/>
    <w:rsid w:val="008D7AC9"/>
    <w:rsid w:val="009153C3"/>
    <w:rsid w:val="00920460"/>
    <w:rsid w:val="0096311B"/>
    <w:rsid w:val="0098102B"/>
    <w:rsid w:val="00987246"/>
    <w:rsid w:val="009C6F6E"/>
    <w:rsid w:val="009E0B3E"/>
    <w:rsid w:val="00AB044E"/>
    <w:rsid w:val="00AE2AFD"/>
    <w:rsid w:val="00AE4CCA"/>
    <w:rsid w:val="00B80A36"/>
    <w:rsid w:val="00BD60CB"/>
    <w:rsid w:val="00C17711"/>
    <w:rsid w:val="00C244CF"/>
    <w:rsid w:val="00CA3132"/>
    <w:rsid w:val="00D307B5"/>
    <w:rsid w:val="00D716D9"/>
    <w:rsid w:val="00D77056"/>
    <w:rsid w:val="00D81523"/>
    <w:rsid w:val="00DA6CF7"/>
    <w:rsid w:val="00DC4375"/>
    <w:rsid w:val="00DC54F7"/>
    <w:rsid w:val="00DD61B3"/>
    <w:rsid w:val="00DD7493"/>
    <w:rsid w:val="00DE6269"/>
    <w:rsid w:val="00E0428E"/>
    <w:rsid w:val="00E3075A"/>
    <w:rsid w:val="00E70728"/>
    <w:rsid w:val="00EE3698"/>
    <w:rsid w:val="00F17ABA"/>
    <w:rsid w:val="00F33A12"/>
    <w:rsid w:val="00F9238B"/>
    <w:rsid w:val="00FC78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332BBE-03C0-4FC1-91F9-2D8F3EFF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7B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07B5"/>
    <w:pPr>
      <w:ind w:left="720"/>
      <w:contextualSpacing/>
    </w:pPr>
  </w:style>
  <w:style w:type="paragraph" w:styleId="Encabezado">
    <w:name w:val="header"/>
    <w:basedOn w:val="Normal"/>
    <w:link w:val="EncabezadoCar"/>
    <w:uiPriority w:val="99"/>
    <w:unhideWhenUsed/>
    <w:rsid w:val="009E0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0B3E"/>
  </w:style>
  <w:style w:type="paragraph" w:styleId="Piedepgina">
    <w:name w:val="footer"/>
    <w:basedOn w:val="Normal"/>
    <w:link w:val="PiedepginaCar"/>
    <w:uiPriority w:val="99"/>
    <w:unhideWhenUsed/>
    <w:rsid w:val="009E0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0B3E"/>
  </w:style>
  <w:style w:type="character" w:styleId="Refdecomentario">
    <w:name w:val="annotation reference"/>
    <w:basedOn w:val="Fuentedeprrafopredeter"/>
    <w:uiPriority w:val="99"/>
    <w:semiHidden/>
    <w:unhideWhenUsed/>
    <w:rsid w:val="001F12D2"/>
    <w:rPr>
      <w:sz w:val="16"/>
      <w:szCs w:val="16"/>
    </w:rPr>
  </w:style>
  <w:style w:type="paragraph" w:styleId="Textocomentario">
    <w:name w:val="annotation text"/>
    <w:basedOn w:val="Normal"/>
    <w:link w:val="TextocomentarioCar"/>
    <w:uiPriority w:val="99"/>
    <w:semiHidden/>
    <w:unhideWhenUsed/>
    <w:rsid w:val="001F12D2"/>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_tradnl"/>
    </w:rPr>
  </w:style>
  <w:style w:type="character" w:customStyle="1" w:styleId="TextocomentarioCar">
    <w:name w:val="Texto comentario Car"/>
    <w:basedOn w:val="Fuentedeprrafopredeter"/>
    <w:link w:val="Textocomentario"/>
    <w:uiPriority w:val="99"/>
    <w:semiHidden/>
    <w:rsid w:val="001F12D2"/>
    <w:rPr>
      <w:rFonts w:ascii="Times New Roman" w:eastAsia="Times New Roman" w:hAnsi="Times New Roman" w:cs="Times New Roman"/>
      <w:sz w:val="20"/>
      <w:szCs w:val="20"/>
      <w:lang w:val="en-US" w:eastAsia="es-ES_tradnl"/>
    </w:rPr>
  </w:style>
  <w:style w:type="paragraph" w:styleId="Textodeglobo">
    <w:name w:val="Balloon Text"/>
    <w:basedOn w:val="Normal"/>
    <w:link w:val="TextodegloboCar"/>
    <w:uiPriority w:val="99"/>
    <w:semiHidden/>
    <w:unhideWhenUsed/>
    <w:rsid w:val="001F12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12D2"/>
    <w:rPr>
      <w:rFonts w:ascii="Segoe UI" w:hAnsi="Segoe UI" w:cs="Segoe UI"/>
      <w:sz w:val="18"/>
      <w:szCs w:val="18"/>
    </w:rPr>
  </w:style>
  <w:style w:type="character" w:styleId="Hipervnculo">
    <w:name w:val="Hyperlink"/>
    <w:basedOn w:val="Fuentedeprrafopredeter"/>
    <w:uiPriority w:val="99"/>
    <w:unhideWhenUsed/>
    <w:rsid w:val="001507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887</Words>
  <Characters>4879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Francisco Vega Almada</dc:creator>
  <cp:keywords/>
  <dc:description/>
  <cp:lastModifiedBy>Rafael Martín Bastidas Adrían</cp:lastModifiedBy>
  <cp:revision>5</cp:revision>
  <cp:lastPrinted>2025-04-24T22:48:00Z</cp:lastPrinted>
  <dcterms:created xsi:type="dcterms:W3CDTF">2025-05-14T20:37:00Z</dcterms:created>
  <dcterms:modified xsi:type="dcterms:W3CDTF">2025-05-15T18:57:00Z</dcterms:modified>
</cp:coreProperties>
</file>